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 2</w:t>
      </w:r>
    </w:p>
    <w:p>
      <w:pPr>
        <w:spacing w:line="600" w:lineRule="exact"/>
        <w:jc w:val="center"/>
        <w:rPr>
          <w:rFonts w:eastAsia="方正小标宋简体"/>
          <w:sz w:val="52"/>
        </w:rPr>
      </w:pP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省级优质在线虚拟仿真实验教学项目</w:t>
      </w:r>
    </w:p>
    <w:p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申请书</w:t>
      </w:r>
    </w:p>
    <w:p>
      <w:pPr>
        <w:spacing w:line="520" w:lineRule="exact"/>
        <w:rPr>
          <w:rFonts w:eastAsia="仿宋_GB2312"/>
        </w:rPr>
      </w:pPr>
    </w:p>
    <w:p>
      <w:pPr>
        <w:spacing w:line="520" w:lineRule="exact"/>
        <w:rPr>
          <w:rFonts w:eastAsia="仿宋_GB2312"/>
        </w:rPr>
      </w:pPr>
    </w:p>
    <w:p>
      <w:pPr>
        <w:spacing w:line="520" w:lineRule="exact"/>
        <w:rPr>
          <w:rFonts w:eastAsia="仿宋_GB231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项目名称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负 责 人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申请学校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联合申报单位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</w:t>
      </w:r>
    </w:p>
    <w:p>
      <w:pPr>
        <w:spacing w:line="600" w:lineRule="exact"/>
        <w:ind w:firstLine="1767" w:firstLineChars="550"/>
        <w:rPr>
          <w:rFonts w:eastAsia="仿宋_GB2312"/>
          <w:sz w:val="32"/>
        </w:rPr>
      </w:pPr>
      <w:r>
        <w:rPr>
          <w:b/>
          <w:sz w:val="32"/>
        </w:rPr>
        <w:t>在线访问网址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联系电话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</w:t>
      </w:r>
      <w:r>
        <w:rPr>
          <w:b/>
          <w:sz w:val="32"/>
        </w:rPr>
        <w:t>申请日期</w:t>
      </w:r>
      <w:r>
        <w:rPr>
          <w:rFonts w:eastAsia="仿宋_GB2312"/>
          <w:sz w:val="32"/>
        </w:rPr>
        <w:t>：</w:t>
      </w:r>
      <w:r>
        <w:rPr>
          <w:rFonts w:eastAsia="仿宋_GB2312"/>
          <w:sz w:val="32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pStyle w:val="2"/>
        <w:spacing w:line="600" w:lineRule="exact"/>
      </w:pPr>
    </w:p>
    <w:p/>
    <w:p/>
    <w:p/>
    <w:p/>
    <w:p/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>
      <w:pPr>
        <w:adjustRightInd w:val="0"/>
        <w:snapToGrid w:val="0"/>
        <w:spacing w:line="560" w:lineRule="exact"/>
        <w:jc w:val="center"/>
        <w:rPr>
          <w:rFonts w:eastAsia="仿宋_GB2312"/>
          <w:sz w:val="30"/>
          <w:szCs w:val="30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ascii="黑体"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一六年</w:t>
      </w: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月</w:t>
      </w:r>
    </w:p>
    <w:p>
      <w:pPr>
        <w:spacing w:before="100" w:beforeAutospacing="1" w:after="100" w:afterAutospacing="1" w:line="600" w:lineRule="exact"/>
        <w:jc w:val="center"/>
        <w:rPr>
          <w:sz w:val="24"/>
        </w:rPr>
      </w:pPr>
    </w:p>
    <w:p>
      <w:pPr>
        <w:spacing w:before="100" w:beforeAutospacing="1" w:after="100" w:afterAutospacing="1" w:line="600" w:lineRule="exact"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填表说明</w:t>
      </w:r>
    </w:p>
    <w:p>
      <w:pPr>
        <w:adjustRightInd w:val="0"/>
        <w:snapToGrid w:val="0"/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1.申请书中各项内容用“小四”号仿宋体填写。</w:t>
      </w:r>
    </w:p>
    <w:p>
      <w:pPr>
        <w:adjustRightInd w:val="0"/>
        <w:snapToGrid w:val="0"/>
        <w:spacing w:line="48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2.表格空间不足的，可以扩展。</w:t>
      </w:r>
    </w:p>
    <w:p>
      <w:pPr>
        <w:adjustRightInd w:val="0"/>
        <w:snapToGrid w:val="0"/>
        <w:spacing w:line="480" w:lineRule="exact"/>
        <w:rPr>
          <w:rFonts w:eastAsia="仿宋"/>
          <w:bCs/>
          <w:sz w:val="28"/>
          <w:szCs w:val="28"/>
        </w:rPr>
      </w:pPr>
      <w:r>
        <w:rPr>
          <w:rFonts w:eastAsia="仿宋"/>
          <w:sz w:val="28"/>
          <w:szCs w:val="28"/>
        </w:rPr>
        <w:t>3.项目类型：</w:t>
      </w:r>
      <w:r>
        <w:rPr>
          <w:rFonts w:eastAsia="仿宋"/>
          <w:bCs/>
          <w:sz w:val="28"/>
          <w:szCs w:val="28"/>
        </w:rPr>
        <w:t>模拟实验、仿真实验、虚拟实验、远程实验、虚拟仪器实验；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实验类型：</w:t>
      </w:r>
      <w:r>
        <w:rPr>
          <w:rFonts w:eastAsia="仿宋"/>
          <w:bCs/>
          <w:sz w:val="28"/>
          <w:szCs w:val="28"/>
        </w:rPr>
        <w:t>演示性、验证性、综合性、设计性、研究性；</w:t>
      </w:r>
    </w:p>
    <w:p>
      <w:pPr>
        <w:adjustRightInd w:val="0"/>
        <w:snapToGrid w:val="0"/>
        <w:spacing w:line="480" w:lineRule="exact"/>
        <w:ind w:firstLine="280" w:firstLineChars="1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技术类别：交互式多媒体、虚拟现实、增强现实、3D打印、遥现技术、</w:t>
      </w:r>
    </w:p>
    <w:p>
      <w:pPr>
        <w:adjustRightInd w:val="0"/>
        <w:snapToGrid w:val="0"/>
        <w:spacing w:line="480" w:lineRule="exact"/>
        <w:ind w:firstLine="1680" w:firstLineChars="6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移动应用和其他</w:t>
      </w:r>
      <w:r>
        <w:rPr>
          <w:rFonts w:hint="eastAsia" w:eastAsia="仿宋"/>
          <w:sz w:val="28"/>
          <w:szCs w:val="28"/>
        </w:rPr>
        <w:t>；</w:t>
      </w:r>
    </w:p>
    <w:p>
      <w:pPr>
        <w:adjustRightInd w:val="0"/>
        <w:snapToGrid w:val="0"/>
        <w:spacing w:line="480" w:lineRule="exact"/>
        <w:ind w:firstLine="280" w:firstLineChars="100"/>
        <w:rPr>
          <w:rFonts w:hint="eastAsia" w:eastAsia="仿宋_GB2312"/>
          <w:sz w:val="28"/>
          <w:szCs w:val="28"/>
        </w:rPr>
      </w:pPr>
      <w:r>
        <w:rPr>
          <w:rFonts w:eastAsia="仿宋"/>
          <w:sz w:val="28"/>
          <w:szCs w:val="28"/>
        </w:rPr>
        <w:t>资源类型</w:t>
      </w:r>
      <w:r>
        <w:rPr>
          <w:rFonts w:hint="eastAsia" w:eastAsia="仿宋"/>
          <w:sz w:val="28"/>
          <w:szCs w:val="28"/>
        </w:rPr>
        <w:t>：</w:t>
      </w:r>
      <w:r>
        <w:rPr>
          <w:rFonts w:eastAsia="仿宋"/>
          <w:sz w:val="28"/>
          <w:szCs w:val="28"/>
        </w:rPr>
        <w:t>程序</w:t>
      </w:r>
      <w:r>
        <w:rPr>
          <w:rFonts w:hint="eastAsia" w:eastAsia="仿宋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以B/S或C/S的方式在PC或移动终端运行，可构建</w:t>
      </w:r>
    </w:p>
    <w:p>
      <w:pPr>
        <w:adjustRightInd w:val="0"/>
        <w:snapToGrid w:val="0"/>
        <w:spacing w:line="480" w:lineRule="exact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虚拟环境，并实现实时仿真，实时互动的程序</w:t>
      </w:r>
      <w:r>
        <w:rPr>
          <w:rFonts w:hint="eastAsia" w:eastAsia="仿宋"/>
          <w:sz w:val="28"/>
          <w:szCs w:val="28"/>
        </w:rPr>
        <w:t>）、</w:t>
      </w:r>
      <w:r>
        <w:rPr>
          <w:rFonts w:eastAsia="仿宋"/>
          <w:sz w:val="28"/>
          <w:szCs w:val="28"/>
        </w:rPr>
        <w:t>系统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依</w:t>
      </w:r>
    </w:p>
    <w:p>
      <w:pPr>
        <w:adjustRightInd w:val="0"/>
        <w:snapToGrid w:val="0"/>
        <w:spacing w:line="480" w:lineRule="exact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赖终端硬件设备实现虚拟仿真，如依赖仿真眼镜、头盔或仪</w:t>
      </w:r>
    </w:p>
    <w:p>
      <w:pPr>
        <w:adjustRightInd w:val="0"/>
        <w:snapToGrid w:val="0"/>
        <w:spacing w:line="480" w:lineRule="exact"/>
        <w:ind w:firstLine="1680" w:firstLineChars="6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器运行的系统</w:t>
      </w:r>
      <w:r>
        <w:rPr>
          <w:rFonts w:hint="eastAsia" w:eastAsia="仿宋_GB2312"/>
          <w:sz w:val="28"/>
          <w:szCs w:val="28"/>
        </w:rPr>
        <w:t>）。</w:t>
      </w:r>
    </w:p>
    <w:p>
      <w:pPr>
        <w:adjustRightInd w:val="0"/>
        <w:snapToGrid w:val="0"/>
        <w:spacing w:line="480" w:lineRule="exact"/>
        <w:rPr>
          <w:rFonts w:eastAsia="仿宋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4.知识产权情况：自主知识产权或共享知识产权。</w:t>
      </w: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480" w:lineRule="exact"/>
        <w:ind w:firstLine="300" w:firstLineChars="100"/>
        <w:rPr>
          <w:rFonts w:eastAsia="仿宋"/>
          <w:sz w:val="30"/>
          <w:szCs w:val="30"/>
        </w:rPr>
      </w:pPr>
    </w:p>
    <w:p>
      <w:pPr>
        <w:adjustRightInd w:val="0"/>
        <w:snapToGrid w:val="0"/>
        <w:spacing w:line="180" w:lineRule="exact"/>
        <w:ind w:firstLine="321" w:firstLineChars="100"/>
        <w:rPr>
          <w:b/>
          <w:sz w:val="32"/>
        </w:rPr>
      </w:pPr>
      <w:r>
        <w:rPr>
          <w:b/>
          <w:sz w:val="32"/>
        </w:rPr>
        <w:t xml:space="preserve"> </w:t>
      </w:r>
    </w:p>
    <w:p>
      <w:pPr>
        <w:adjustRightInd w:val="0"/>
        <w:snapToGrid w:val="0"/>
        <w:spacing w:line="180" w:lineRule="exact"/>
        <w:ind w:firstLine="321" w:firstLineChars="100"/>
        <w:rPr>
          <w:b/>
          <w:sz w:val="32"/>
        </w:rPr>
      </w:pPr>
    </w:p>
    <w:p>
      <w:pPr>
        <w:adjustRightInd w:val="0"/>
        <w:snapToGrid w:val="0"/>
        <w:spacing w:line="180" w:lineRule="exact"/>
        <w:ind w:firstLine="321" w:firstLineChars="100"/>
        <w:rPr>
          <w:b/>
          <w:sz w:val="32"/>
        </w:rPr>
      </w:pPr>
    </w:p>
    <w:p>
      <w:pPr>
        <w:adjustRightInd w:val="0"/>
        <w:snapToGrid w:val="0"/>
        <w:spacing w:line="180" w:lineRule="exact"/>
        <w:ind w:firstLine="321" w:firstLineChars="100"/>
        <w:rPr>
          <w:b/>
          <w:sz w:val="32"/>
        </w:rPr>
      </w:pPr>
    </w:p>
    <w:p>
      <w:pPr>
        <w:adjustRightInd w:val="0"/>
        <w:snapToGrid w:val="0"/>
        <w:spacing w:line="180" w:lineRule="exact"/>
        <w:ind w:firstLine="321" w:firstLineChars="100"/>
        <w:rPr>
          <w:b/>
          <w:sz w:val="32"/>
        </w:rPr>
      </w:pPr>
    </w:p>
    <w:tbl>
      <w:tblPr>
        <w:tblStyle w:val="4"/>
        <w:tblW w:w="9320" w:type="dxa"/>
        <w:jc w:val="center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"/>
        <w:gridCol w:w="1014"/>
        <w:gridCol w:w="345"/>
        <w:gridCol w:w="630"/>
        <w:gridCol w:w="305"/>
        <w:gridCol w:w="1080"/>
        <w:gridCol w:w="28"/>
        <w:gridCol w:w="1052"/>
        <w:gridCol w:w="649"/>
        <w:gridCol w:w="431"/>
        <w:gridCol w:w="1260"/>
        <w:gridCol w:w="235"/>
        <w:gridCol w:w="102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目情况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7497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项目类型</w:t>
            </w:r>
          </w:p>
        </w:tc>
        <w:tc>
          <w:tcPr>
            <w:tcW w:w="3744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实验类型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技术类别</w:t>
            </w:r>
          </w:p>
        </w:tc>
        <w:tc>
          <w:tcPr>
            <w:tcW w:w="3744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资源类型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所属专业大类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面向专业数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知识产权情况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实验人时数/年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责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行政职务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职责</w:t>
            </w:r>
          </w:p>
        </w:tc>
        <w:tc>
          <w:tcPr>
            <w:tcW w:w="7842" w:type="dxa"/>
            <w:gridSpan w:val="12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经历</w:t>
            </w:r>
          </w:p>
        </w:tc>
        <w:tc>
          <w:tcPr>
            <w:tcW w:w="7842" w:type="dxa"/>
            <w:gridSpan w:val="12"/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458" w:type="dxa"/>
            <w:vMerge w:val="continue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近五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及成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z w:val="24"/>
              </w:rPr>
              <w:t>果</w:t>
            </w:r>
          </w:p>
        </w:tc>
        <w:tc>
          <w:tcPr>
            <w:tcW w:w="7842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发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组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员</w:t>
            </w:r>
          </w:p>
        </w:tc>
        <w:tc>
          <w:tcPr>
            <w:tcW w:w="101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及部门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术职务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职业资格证书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专业领域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项目分工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4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一、优质在线开放虚拟仿真实验教学项目建设基本情况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snapToGrid w:val="0"/>
              <w:spacing w:line="4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1．项目建设背景及依据</w:t>
            </w: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2．项目教学目标、主要内容与界面、典型软件（主要功能模块）与应用</w:t>
            </w:r>
            <w:r>
              <w:rPr>
                <w:rFonts w:eastAsia="仿宋"/>
                <w:sz w:val="24"/>
              </w:rPr>
              <w:t>（包含项目访问路径、实验操作说明和知识产权说明）</w:t>
            </w: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adjustRightInd/>
              <w:snapToGrid w:val="0"/>
              <w:jc w:val="both"/>
              <w:rPr>
                <w:rFonts w:ascii="Times New Roman" w:eastAsia="仿宋" w:cs="Times New Roman"/>
                <w:color w:val="auto"/>
              </w:rPr>
            </w:pPr>
          </w:p>
          <w:p>
            <w:pPr>
              <w:pStyle w:val="5"/>
              <w:jc w:val="both"/>
              <w:rPr>
                <w:rFonts w:asci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b/>
                <w:sz w:val="24"/>
              </w:rPr>
              <w:t>3．在线开放虚拟仿真实验教学项目的实现方式</w:t>
            </w:r>
            <w:r>
              <w:rPr>
                <w:rFonts w:eastAsia="仿宋"/>
                <w:sz w:val="24"/>
              </w:rPr>
              <w:t>（含技术标准、使用的操作系统、各种教学资源种类以及呈现形式、数据存储及交换标准、网址及网络协议等）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4．与相近虚拟仿真实验项目的比较优势与特色</w:t>
            </w: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5．合作单位概况、合作模式与合作成果 </w:t>
            </w: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bCs/>
                <w:kern w:val="0"/>
                <w:sz w:val="24"/>
              </w:rPr>
            </w:pPr>
          </w:p>
          <w:p>
            <w:pPr>
              <w:adjustRightInd w:val="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pacing w:line="5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6．项目目前应用共享的范围和效果</w:t>
            </w: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二、项目基本资源及拓展资源进一步建设的计划与安排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三、项目进一步实现在线开放共享的计划与安排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spacing w:line="48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四、项目建设经费及安排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spacing w:line="44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五、学校意见及配套支持政策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tabs>
                <w:tab w:val="left" w:pos="5565"/>
              </w:tabs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负责人签字                          （公章）</w:t>
            </w: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1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0" w:type="dxa"/>
            <w:gridSpan w:val="15"/>
            <w:vAlign w:val="top"/>
          </w:tcPr>
          <w:p>
            <w:pPr>
              <w:spacing w:line="460" w:lineRule="exac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六、项目联合开发单位意见及配套支持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0" w:type="dxa"/>
            <w:gridSpan w:val="15"/>
            <w:vAlign w:val="top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负责人签字                          （公章）</w:t>
            </w:r>
          </w:p>
          <w:p>
            <w:pPr>
              <w:adjustRightInd w:val="0"/>
              <w:snapToGrid w:val="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年   月   日</w:t>
            </w:r>
          </w:p>
          <w:p>
            <w:pPr>
              <w:adjustRightInd w:val="0"/>
              <w:snapToGrid w:val="0"/>
              <w:spacing w:line="120" w:lineRule="exact"/>
              <w:rPr>
                <w:sz w:val="24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134" w:right="1304" w:bottom="1134" w:left="1587" w:header="130" w:footer="992" w:gutter="0"/>
      <w:pgNumType w:start="1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41B5D"/>
    <w:rsid w:val="193F023A"/>
    <w:rsid w:val="689D21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eastAsia="仿宋_GB2312"/>
      <w:sz w:val="32"/>
      <w:szCs w:val="20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dcterms:modified xsi:type="dcterms:W3CDTF">2016-11-26T07:58:30Z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